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5A4742">
        <w:rPr>
          <w:lang w:val="bg-BG"/>
        </w:rPr>
        <w:t>8</w:t>
      </w:r>
      <w:r w:rsidR="00F26B2B">
        <w:rPr>
          <w:lang w:val="bg-BG"/>
        </w:rPr>
        <w:t>42</w:t>
      </w:r>
      <w:bookmarkStart w:id="0" w:name="_GoBack"/>
      <w:bookmarkEnd w:id="0"/>
      <w:r w:rsidR="00F133D8">
        <w:rPr>
          <w:lang w:val="bg-BG"/>
        </w:rPr>
        <w:t>/</w:t>
      </w:r>
      <w:r w:rsidR="00BF0266">
        <w:rPr>
          <w:lang w:val="bg-BG"/>
        </w:rPr>
        <w:t>30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5A4742">
        <w:rPr>
          <w:lang w:val="bg-BG"/>
        </w:rPr>
        <w:t>8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2E2520">
        <w:rPr>
          <w:lang w:val="bg-BG"/>
        </w:rPr>
        <w:t>2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26B2B" w:rsidRPr="00876260" w:rsidRDefault="00F26B2B" w:rsidP="00F26B2B">
      <w:pPr>
        <w:ind w:firstLine="708"/>
        <w:jc w:val="both"/>
        <w:rPr>
          <w:rFonts w:eastAsia="Calibri"/>
          <w:lang w:val="bg-BG" w:eastAsia="bg-BG"/>
        </w:rPr>
      </w:pPr>
      <w:r w:rsidRPr="00876260">
        <w:rPr>
          <w:b/>
          <w:lang w:val="bg-BG"/>
        </w:rPr>
        <w:t>Подробен устройствен план (ПУП) – План за регулация и застрояване (ПРЗ)</w:t>
      </w:r>
      <w:r w:rsidRPr="00876260">
        <w:rPr>
          <w:lang w:val="bg-BG"/>
        </w:rPr>
        <w:t xml:space="preserve"> за  УПИ </w:t>
      </w:r>
      <w:r w:rsidRPr="00876260">
        <w:t xml:space="preserve">XI, </w:t>
      </w:r>
      <w:r w:rsidRPr="00876260">
        <w:rPr>
          <w:lang w:val="bg-BG"/>
        </w:rPr>
        <w:t xml:space="preserve">кв.16 по регулационния план на </w:t>
      </w:r>
      <w:proofErr w:type="spellStart"/>
      <w:r w:rsidRPr="00876260">
        <w:rPr>
          <w:lang w:val="bg-BG"/>
        </w:rPr>
        <w:t>гр.Севлиево</w:t>
      </w:r>
      <w:proofErr w:type="spellEnd"/>
      <w:r w:rsidRPr="00876260">
        <w:rPr>
          <w:lang w:val="bg-BG"/>
        </w:rPr>
        <w:t>, изработен на основание чл.134, ал.1, т.1 от ЗУТ</w:t>
      </w:r>
      <w:r w:rsidRPr="00876260">
        <w:t xml:space="preserve"> </w:t>
      </w:r>
      <w:r w:rsidRPr="00876260">
        <w:rPr>
          <w:rFonts w:eastAsia="Calibri"/>
          <w:lang w:val="bg-BG" w:eastAsia="bg-BG"/>
        </w:rPr>
        <w:t>със съдържание:</w:t>
      </w:r>
    </w:p>
    <w:p w:rsidR="00F26B2B" w:rsidRPr="00876260" w:rsidRDefault="00F26B2B" w:rsidP="00F26B2B">
      <w:pPr>
        <w:ind w:firstLine="708"/>
        <w:jc w:val="both"/>
        <w:rPr>
          <w:rFonts w:eastAsia="Calibri"/>
          <w:b/>
          <w:lang w:val="bg-BG"/>
        </w:rPr>
      </w:pPr>
      <w:r w:rsidRPr="00876260">
        <w:rPr>
          <w:rFonts w:eastAsia="Calibri"/>
          <w:b/>
          <w:lang w:val="bg-BG"/>
        </w:rPr>
        <w:t>ПЛАН ЗА РЕГУЛАЦИЯ (ПР):</w:t>
      </w:r>
    </w:p>
    <w:p w:rsidR="00F26B2B" w:rsidRPr="00876260" w:rsidRDefault="00F26B2B" w:rsidP="00F26B2B">
      <w:pPr>
        <w:ind w:firstLine="708"/>
        <w:jc w:val="both"/>
        <w:rPr>
          <w:rFonts w:eastAsia="Calibri"/>
          <w:lang w:val="bg-BG"/>
        </w:rPr>
      </w:pPr>
      <w:r w:rsidRPr="00876260">
        <w:rPr>
          <w:rFonts w:eastAsia="Calibri"/>
          <w:lang w:val="bg-BG"/>
        </w:rPr>
        <w:t>Създават се три нови урегулирани поземлени имота в кв.16.</w:t>
      </w:r>
    </w:p>
    <w:p w:rsidR="00F26B2B" w:rsidRPr="00876260" w:rsidRDefault="00F26B2B" w:rsidP="00F26B2B">
      <w:pPr>
        <w:ind w:firstLine="708"/>
        <w:jc w:val="both"/>
        <w:rPr>
          <w:rFonts w:eastAsia="Calibri"/>
          <w:lang w:val="bg-BG"/>
        </w:rPr>
      </w:pPr>
      <w:r w:rsidRPr="00876260">
        <w:rPr>
          <w:rFonts w:eastAsia="Calibri"/>
          <w:lang w:val="bg-BG"/>
        </w:rPr>
        <w:t>УПИ ХХІІІ с отреждане „за обществено обслужване“ с площ 1266кв.м.</w:t>
      </w:r>
    </w:p>
    <w:p w:rsidR="00F26B2B" w:rsidRPr="00876260" w:rsidRDefault="00F26B2B" w:rsidP="00F26B2B">
      <w:pPr>
        <w:ind w:firstLine="708"/>
        <w:jc w:val="both"/>
        <w:rPr>
          <w:rFonts w:eastAsia="Calibri"/>
          <w:lang w:val="bg-BG"/>
        </w:rPr>
      </w:pPr>
      <w:r w:rsidRPr="00876260">
        <w:rPr>
          <w:rFonts w:eastAsia="Calibri"/>
          <w:lang w:val="bg-BG"/>
        </w:rPr>
        <w:t>УПИ ХХІV с отреждане „за обществено обслужване“ с площ 594кв.м.</w:t>
      </w:r>
    </w:p>
    <w:p w:rsidR="00F26B2B" w:rsidRPr="00876260" w:rsidRDefault="00F26B2B" w:rsidP="00F26B2B">
      <w:pPr>
        <w:ind w:firstLine="708"/>
        <w:jc w:val="both"/>
        <w:rPr>
          <w:rFonts w:eastAsia="Calibri"/>
          <w:lang w:val="bg-BG"/>
        </w:rPr>
      </w:pPr>
      <w:r w:rsidRPr="00876260">
        <w:rPr>
          <w:rFonts w:eastAsia="Calibri"/>
          <w:lang w:val="bg-BG"/>
        </w:rPr>
        <w:t>УПИ ХХV с отреждане „за транспортен достъп“ с площ 83кв.м.</w:t>
      </w:r>
    </w:p>
    <w:p w:rsidR="00F26B2B" w:rsidRPr="00876260" w:rsidRDefault="00F26B2B" w:rsidP="00F26B2B">
      <w:pPr>
        <w:ind w:firstLine="708"/>
        <w:jc w:val="both"/>
        <w:rPr>
          <w:rFonts w:eastAsia="Calibri"/>
          <w:lang w:val="bg-BG"/>
        </w:rPr>
      </w:pPr>
      <w:r w:rsidRPr="00876260">
        <w:rPr>
          <w:rFonts w:eastAsia="Calibri"/>
          <w:lang w:val="bg-BG"/>
        </w:rPr>
        <w:t xml:space="preserve">УПИ ХІ „за производствени и складови дейности“, кв.16 променя границите си по тези на новосъздадените УПИ ХХІІІ, УПИ ХХІV, УПИ ХХV в кв.16 и по северните граници на ПИ 65927.501.5188 откъм ПИ 65927.501.3623 и откъм улица нанесена като ПИ 65927.501.3715. </w:t>
      </w:r>
    </w:p>
    <w:p w:rsidR="00F26B2B" w:rsidRPr="00876260" w:rsidRDefault="00F26B2B" w:rsidP="00F26B2B">
      <w:pPr>
        <w:ind w:firstLine="708"/>
        <w:jc w:val="both"/>
        <w:rPr>
          <w:rFonts w:eastAsia="Calibri"/>
          <w:lang w:val="bg-BG"/>
        </w:rPr>
      </w:pPr>
      <w:r w:rsidRPr="00876260">
        <w:rPr>
          <w:rFonts w:eastAsia="Calibri"/>
          <w:lang w:val="bg-BG"/>
        </w:rPr>
        <w:t>Площта на УПИ ХІ „за производствени и складови дейности“ става 123850кв.м, а на УПИ ХСІХ „Подстанция ЕМКА“ – 3227кв.м</w:t>
      </w:r>
    </w:p>
    <w:p w:rsidR="00F26B2B" w:rsidRPr="00876260" w:rsidRDefault="00F26B2B" w:rsidP="00F26B2B">
      <w:pPr>
        <w:ind w:firstLine="708"/>
        <w:jc w:val="both"/>
        <w:rPr>
          <w:rFonts w:eastAsia="Calibri"/>
          <w:lang w:val="bg-BG"/>
        </w:rPr>
      </w:pPr>
      <w:r w:rsidRPr="00876260">
        <w:rPr>
          <w:rFonts w:eastAsia="Calibri"/>
          <w:lang w:val="bg-BG"/>
        </w:rPr>
        <w:t>Неразделна част от ПР са 2бр. чертежи и обяснителна записка 1лист, съставляващи графичната част.</w:t>
      </w:r>
    </w:p>
    <w:p w:rsidR="00F26B2B" w:rsidRPr="00876260" w:rsidRDefault="00F26B2B" w:rsidP="00F26B2B">
      <w:pPr>
        <w:jc w:val="both"/>
        <w:rPr>
          <w:rFonts w:eastAsia="Calibri"/>
          <w:lang w:val="bg-BG"/>
        </w:rPr>
      </w:pPr>
      <w:r w:rsidRPr="00876260">
        <w:rPr>
          <w:rFonts w:eastAsia="Calibri"/>
          <w:b/>
          <w:lang w:val="bg-BG"/>
        </w:rPr>
        <w:t xml:space="preserve">            ПЛАН ЗА ЗАСТРОЯВАНЕ (ПЗ):</w:t>
      </w:r>
    </w:p>
    <w:p w:rsidR="00F26B2B" w:rsidRPr="00876260" w:rsidRDefault="00F26B2B" w:rsidP="00F26B2B">
      <w:pPr>
        <w:jc w:val="both"/>
        <w:rPr>
          <w:lang w:val="bg-BG" w:eastAsia="bg-BG"/>
        </w:rPr>
      </w:pPr>
      <w:r w:rsidRPr="00876260">
        <w:rPr>
          <w:lang w:val="bg-BG" w:eastAsia="bg-BG"/>
        </w:rPr>
        <w:tab/>
        <w:t xml:space="preserve">За  УПИ ХХІІІ, УПИ ХХІV, УПИ ХХV, УПИ ХІ и УПИ ХСІХ в кв.16 по плана на </w:t>
      </w:r>
      <w:proofErr w:type="spellStart"/>
      <w:r w:rsidRPr="00876260">
        <w:rPr>
          <w:lang w:val="bg-BG" w:eastAsia="bg-BG"/>
        </w:rPr>
        <w:t>гр.Севлиево</w:t>
      </w:r>
      <w:proofErr w:type="spellEnd"/>
      <w:r w:rsidRPr="00876260">
        <w:rPr>
          <w:lang w:val="bg-BG" w:eastAsia="bg-BG"/>
        </w:rPr>
        <w:t xml:space="preserve"> се</w:t>
      </w:r>
      <w:r w:rsidRPr="00876260">
        <w:rPr>
          <w:rFonts w:eastAsia="Calibri"/>
          <w:lang w:val="bg-BG"/>
        </w:rPr>
        <w:t xml:space="preserve"> установява устройствена зона </w:t>
      </w:r>
      <w:proofErr w:type="spellStart"/>
      <w:r w:rsidRPr="00876260">
        <w:rPr>
          <w:rFonts w:eastAsia="Calibri"/>
          <w:lang w:val="bg-BG"/>
        </w:rPr>
        <w:t>Пп</w:t>
      </w:r>
      <w:proofErr w:type="spellEnd"/>
      <w:r w:rsidRPr="00876260">
        <w:rPr>
          <w:rFonts w:eastAsia="Calibri"/>
          <w:lang w:val="bg-BG"/>
        </w:rPr>
        <w:t xml:space="preserve"> – предимно производствена зона при следните устройствени показатели:</w:t>
      </w:r>
    </w:p>
    <w:p w:rsidR="00F26B2B" w:rsidRPr="00876260" w:rsidRDefault="00F26B2B" w:rsidP="00F26B2B">
      <w:pPr>
        <w:jc w:val="both"/>
        <w:rPr>
          <w:lang w:val="bg-BG" w:eastAsia="bg-BG"/>
        </w:rPr>
      </w:pPr>
      <w:r w:rsidRPr="00876260">
        <w:rPr>
          <w:lang w:val="bg-BG" w:eastAsia="bg-BG"/>
        </w:rPr>
        <w:t xml:space="preserve">             - начин на застрояване – свободно и свързано;</w:t>
      </w:r>
    </w:p>
    <w:p w:rsidR="00F26B2B" w:rsidRPr="00876260" w:rsidRDefault="00F26B2B" w:rsidP="00F26B2B">
      <w:pPr>
        <w:jc w:val="both"/>
        <w:rPr>
          <w:lang w:val="bg-BG" w:eastAsia="bg-BG"/>
        </w:rPr>
      </w:pPr>
      <w:r w:rsidRPr="00876260">
        <w:rPr>
          <w:lang w:val="bg-BG" w:eastAsia="bg-BG"/>
        </w:rPr>
        <w:t xml:space="preserve">             - характер на застрояване – 15м, която не се отнася за съоръжения;</w:t>
      </w:r>
    </w:p>
    <w:p w:rsidR="00F26B2B" w:rsidRPr="00876260" w:rsidRDefault="00F26B2B" w:rsidP="00F26B2B">
      <w:pPr>
        <w:jc w:val="both"/>
        <w:rPr>
          <w:lang w:val="bg-BG" w:eastAsia="bg-BG"/>
        </w:rPr>
      </w:pPr>
      <w:r w:rsidRPr="00876260">
        <w:rPr>
          <w:lang w:val="bg-BG" w:eastAsia="bg-BG"/>
        </w:rPr>
        <w:t xml:space="preserve">             - максимална плътност на застрояване – 80%;</w:t>
      </w:r>
    </w:p>
    <w:p w:rsidR="00F26B2B" w:rsidRPr="00876260" w:rsidRDefault="00F26B2B" w:rsidP="00F26B2B">
      <w:pPr>
        <w:jc w:val="both"/>
        <w:rPr>
          <w:lang w:val="bg-BG" w:eastAsia="bg-BG"/>
        </w:rPr>
      </w:pPr>
      <w:r w:rsidRPr="00876260">
        <w:rPr>
          <w:lang w:val="bg-BG" w:eastAsia="bg-BG"/>
        </w:rPr>
        <w:t xml:space="preserve">             - максимална интензивност на застрояване – 2,5;</w:t>
      </w:r>
    </w:p>
    <w:p w:rsidR="00F26B2B" w:rsidRPr="00876260" w:rsidRDefault="00F26B2B" w:rsidP="00F26B2B">
      <w:pPr>
        <w:jc w:val="both"/>
        <w:rPr>
          <w:lang w:val="bg-BG" w:eastAsia="bg-BG"/>
        </w:rPr>
      </w:pPr>
      <w:r w:rsidRPr="00876260">
        <w:rPr>
          <w:lang w:val="bg-BG" w:eastAsia="bg-BG"/>
        </w:rPr>
        <w:t xml:space="preserve">             - минимална озеленена площ – 20%;</w:t>
      </w:r>
    </w:p>
    <w:p w:rsidR="00F26B2B" w:rsidRPr="00876260" w:rsidRDefault="00F26B2B" w:rsidP="00F26B2B">
      <w:pPr>
        <w:jc w:val="both"/>
        <w:rPr>
          <w:rFonts w:eastAsia="Calibri"/>
          <w:lang w:val="bg-BG"/>
        </w:rPr>
      </w:pPr>
      <w:r w:rsidRPr="00876260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F26B2B" w:rsidRPr="00876260" w:rsidRDefault="00F26B2B" w:rsidP="00F26B2B">
      <w:pPr>
        <w:jc w:val="both"/>
        <w:rPr>
          <w:rFonts w:eastAsia="Calibri"/>
          <w:lang w:val="bg-BG"/>
        </w:rPr>
      </w:pPr>
      <w:r w:rsidRPr="00876260">
        <w:rPr>
          <w:rFonts w:eastAsia="Calibri"/>
          <w:lang w:val="bg-BG"/>
        </w:rPr>
        <w:t xml:space="preserve">             Неразделна част от ПЗ са 1бр. чертеж и обяснителна записка 1 лист,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5A4742">
        <w:rPr>
          <w:lang w:val="bg-BG"/>
        </w:rPr>
        <w:t>3</w:t>
      </w:r>
      <w:r w:rsidR="00BF0266">
        <w:rPr>
          <w:lang w:val="bg-BG"/>
        </w:rPr>
        <w:t>1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5A4742">
        <w:rPr>
          <w:lang w:val="bg-BG"/>
        </w:rPr>
        <w:t>7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F31F0F">
        <w:rPr>
          <w:lang w:val="bg-BG"/>
        </w:rPr>
        <w:t>2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B7" w:rsidRDefault="003558B7">
      <w:r>
        <w:separator/>
      </w:r>
    </w:p>
  </w:endnote>
  <w:endnote w:type="continuationSeparator" w:id="0">
    <w:p w:rsidR="003558B7" w:rsidRDefault="0035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B7" w:rsidRDefault="003558B7">
      <w:r>
        <w:separator/>
      </w:r>
    </w:p>
  </w:footnote>
  <w:footnote w:type="continuationSeparator" w:id="0">
    <w:p w:rsidR="003558B7" w:rsidRDefault="0035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5EC91A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27D38-D80A-4121-BCA7-20FB11A4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3214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2022-08-31T10:47:00Z</dcterms:created>
  <dcterms:modified xsi:type="dcterms:W3CDTF">2022-08-31T10:47:00Z</dcterms:modified>
</cp:coreProperties>
</file>